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A4" w:rsidRDefault="001639A4">
      <w:pPr>
        <w:pStyle w:val="Title"/>
        <w:jc w:val="center"/>
      </w:pPr>
      <w:bookmarkStart w:id="0" w:name="_g8cjys9f3g9z" w:colFirst="0" w:colLast="0"/>
      <w:bookmarkEnd w:id="0"/>
    </w:p>
    <w:p w:rsidR="005E09CA" w:rsidRDefault="00F5280F">
      <w:pPr>
        <w:pStyle w:val="Title"/>
        <w:jc w:val="center"/>
      </w:pPr>
      <w:r>
        <w:t>LMS</w:t>
      </w:r>
      <w:r w:rsidR="00556B94">
        <w:t xml:space="preserve"> </w:t>
      </w:r>
      <w:r w:rsidR="005E09CA">
        <w:t xml:space="preserve">Online </w:t>
      </w:r>
      <w:r w:rsidR="00556B94">
        <w:t>Quiz</w:t>
      </w:r>
      <w:r w:rsidR="00DD5353">
        <w:t xml:space="preserve"> – </w:t>
      </w:r>
    </w:p>
    <w:p w:rsidR="006C5357" w:rsidRDefault="00DD5353">
      <w:pPr>
        <w:pStyle w:val="Title"/>
        <w:jc w:val="center"/>
      </w:pPr>
      <w:bookmarkStart w:id="1" w:name="_GoBack"/>
      <w:bookmarkEnd w:id="1"/>
      <w:r>
        <w:t>Question Bank Organization</w:t>
      </w:r>
    </w:p>
    <w:p w:rsidR="006C5357" w:rsidRDefault="006C5357"/>
    <w:p w:rsidR="006C5357" w:rsidRDefault="006C5357">
      <w:pPr>
        <w:ind w:left="720"/>
      </w:pPr>
      <w:bookmarkStart w:id="2" w:name="_ilo0zwiwbydj" w:colFirst="0" w:colLast="0"/>
      <w:bookmarkEnd w:id="2"/>
    </w:p>
    <w:p w:rsidR="006C5357" w:rsidRDefault="00556B94">
      <w:pPr>
        <w:pBdr>
          <w:top w:val="nil"/>
          <w:left w:val="nil"/>
          <w:bottom w:val="nil"/>
          <w:right w:val="nil"/>
          <w:between w:val="nil"/>
        </w:pBdr>
        <w:shd w:val="clear" w:color="auto" w:fill="FFFFFF"/>
        <w:spacing w:before="100" w:after="100" w:line="240" w:lineRule="auto"/>
        <w:jc w:val="both"/>
        <w:rPr>
          <w:color w:val="212121"/>
          <w:sz w:val="24"/>
          <w:szCs w:val="24"/>
          <w:highlight w:val="white"/>
        </w:rPr>
      </w:pPr>
      <w:bookmarkStart w:id="3" w:name="_g2v4i5axq1yj" w:colFirst="0" w:colLast="0"/>
      <w:bookmarkEnd w:id="3"/>
      <w:r>
        <w:rPr>
          <w:color w:val="212121"/>
          <w:sz w:val="24"/>
          <w:szCs w:val="24"/>
          <w:highlight w:val="white"/>
        </w:rPr>
        <w:t xml:space="preserve">A question bank in LMS is an overall stock of all the questions and tasks you’ve ever created on the platform. This feature saves time since there’s no need to create everything from scratch: if you need to prepare a test for a new course, you can simply copy ready-made tasks from the bank. </w:t>
      </w:r>
    </w:p>
    <w:p w:rsidR="006C5357" w:rsidRDefault="00556B94">
      <w:pPr>
        <w:pBdr>
          <w:top w:val="nil"/>
          <w:left w:val="nil"/>
          <w:bottom w:val="nil"/>
          <w:right w:val="nil"/>
          <w:between w:val="nil"/>
        </w:pBdr>
        <w:shd w:val="clear" w:color="auto" w:fill="FFFFFF"/>
        <w:spacing w:before="100" w:after="100" w:line="240" w:lineRule="auto"/>
        <w:jc w:val="both"/>
        <w:rPr>
          <w:color w:val="212121"/>
          <w:sz w:val="24"/>
          <w:szCs w:val="24"/>
          <w:highlight w:val="white"/>
        </w:rPr>
      </w:pPr>
      <w:r>
        <w:rPr>
          <w:color w:val="212121"/>
          <w:sz w:val="24"/>
          <w:szCs w:val="24"/>
          <w:highlight w:val="white"/>
        </w:rPr>
        <w:t>Click on the link of “Question Bank” available in the left block of the course.</w:t>
      </w:r>
    </w:p>
    <w:p w:rsidR="006C5357" w:rsidRDefault="006C5357">
      <w:pPr>
        <w:pBdr>
          <w:top w:val="nil"/>
          <w:left w:val="nil"/>
          <w:bottom w:val="nil"/>
          <w:right w:val="nil"/>
          <w:between w:val="nil"/>
        </w:pBdr>
        <w:shd w:val="clear" w:color="auto" w:fill="FFFFFF"/>
        <w:spacing w:before="100" w:after="100" w:line="240" w:lineRule="auto"/>
        <w:jc w:val="both"/>
        <w:rPr>
          <w:color w:val="212121"/>
          <w:sz w:val="24"/>
          <w:szCs w:val="24"/>
          <w:highlight w:val="white"/>
        </w:rPr>
      </w:pPr>
    </w:p>
    <w:p w:rsidR="006C5357" w:rsidRDefault="00556B94">
      <w:pPr>
        <w:pBdr>
          <w:top w:val="nil"/>
          <w:left w:val="nil"/>
          <w:bottom w:val="nil"/>
          <w:right w:val="nil"/>
          <w:between w:val="nil"/>
        </w:pBdr>
        <w:shd w:val="clear" w:color="auto" w:fill="FFFFFF"/>
        <w:spacing w:before="100" w:after="100"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1915129" cy="3551355"/>
            <wp:effectExtent l="0" t="0" r="0" b="0"/>
            <wp:docPr id="4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7"/>
                    <a:srcRect/>
                    <a:stretch>
                      <a:fillRect/>
                    </a:stretch>
                  </pic:blipFill>
                  <pic:spPr>
                    <a:xfrm>
                      <a:off x="0" y="0"/>
                      <a:ext cx="1915129" cy="3551355"/>
                    </a:xfrm>
                    <a:prstGeom prst="rect">
                      <a:avLst/>
                    </a:prstGeom>
                    <a:ln/>
                  </pic:spPr>
                </pic:pic>
              </a:graphicData>
            </a:graphic>
          </wp:inline>
        </w:drawing>
      </w:r>
    </w:p>
    <w:p w:rsidR="006C5357" w:rsidRDefault="00556B94">
      <w:pPr>
        <w:spacing w:before="100" w:after="100"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3543300" cy="2376488"/>
            <wp:effectExtent l="0" t="0" r="0" b="0"/>
            <wp:docPr id="1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3543300" cy="2376488"/>
                    </a:xfrm>
                    <a:prstGeom prst="rect">
                      <a:avLst/>
                    </a:prstGeom>
                    <a:ln/>
                  </pic:spPr>
                </pic:pic>
              </a:graphicData>
            </a:graphic>
          </wp:inline>
        </w:drawing>
      </w:r>
    </w:p>
    <w:p w:rsidR="006C5357" w:rsidRDefault="006C5357">
      <w:pPr>
        <w:shd w:val="clear" w:color="auto" w:fill="FFFFFF"/>
        <w:spacing w:before="100" w:after="100" w:line="240" w:lineRule="auto"/>
        <w:jc w:val="both"/>
        <w:rPr>
          <w:color w:val="212121"/>
          <w:sz w:val="24"/>
          <w:szCs w:val="24"/>
          <w:highlight w:val="white"/>
        </w:rPr>
      </w:pPr>
    </w:p>
    <w:p w:rsidR="006C5357" w:rsidRDefault="00556B94">
      <w:pPr>
        <w:pStyle w:val="Heading2"/>
        <w:shd w:val="clear" w:color="auto" w:fill="FFFFFF"/>
        <w:spacing w:before="100" w:after="100" w:line="240" w:lineRule="auto"/>
        <w:jc w:val="both"/>
      </w:pPr>
      <w:bookmarkStart w:id="4" w:name="_5sf2tbxz846t" w:colFirst="0" w:colLast="0"/>
      <w:bookmarkEnd w:id="4"/>
      <w:r>
        <w:t>1.</w:t>
      </w:r>
      <w:r>
        <w:tab/>
        <w:t>Question Bank Categories</w:t>
      </w:r>
    </w:p>
    <w:p w:rsidR="006C5357" w:rsidRDefault="00556B94">
      <w:pPr>
        <w:shd w:val="clear" w:color="auto" w:fill="FFFFFF"/>
        <w:spacing w:before="100" w:after="100" w:line="240" w:lineRule="auto"/>
        <w:jc w:val="both"/>
        <w:rPr>
          <w:color w:val="212121"/>
          <w:sz w:val="24"/>
          <w:szCs w:val="24"/>
          <w:highlight w:val="white"/>
        </w:rPr>
      </w:pPr>
      <w:r>
        <w:rPr>
          <w:color w:val="212121"/>
          <w:sz w:val="24"/>
          <w:szCs w:val="24"/>
          <w:highlight w:val="white"/>
        </w:rPr>
        <w:t xml:space="preserve">Questions are organised into categories. Initially each course has only one category called "Default". It is good practice to create more categories to organize your questions. This not only makes it easier to find questions, but makes the use of random questions and matching questions easier. You can create a hierarchy of categories because you can create subcategories inside parent categories. </w:t>
      </w:r>
    </w:p>
    <w:p w:rsidR="006C5357" w:rsidRDefault="00556B94">
      <w:pPr>
        <w:numPr>
          <w:ilvl w:val="0"/>
          <w:numId w:val="1"/>
        </w:numPr>
        <w:shd w:val="clear" w:color="auto" w:fill="FFFFFF"/>
        <w:spacing w:before="100" w:after="100" w:line="240" w:lineRule="auto"/>
        <w:jc w:val="both"/>
        <w:rPr>
          <w:color w:val="212121"/>
          <w:sz w:val="24"/>
          <w:szCs w:val="24"/>
          <w:highlight w:val="white"/>
        </w:rPr>
      </w:pPr>
      <w:r>
        <w:rPr>
          <w:color w:val="212121"/>
          <w:sz w:val="24"/>
          <w:szCs w:val="24"/>
          <w:highlight w:val="white"/>
        </w:rPr>
        <w:t>To add or edit categories click on the "</w:t>
      </w:r>
      <w:hyperlink r:id="rId9">
        <w:r>
          <w:rPr>
            <w:color w:val="212121"/>
            <w:sz w:val="24"/>
            <w:szCs w:val="24"/>
            <w:highlight w:val="white"/>
          </w:rPr>
          <w:t>Categories</w:t>
        </w:r>
      </w:hyperlink>
      <w:r>
        <w:rPr>
          <w:color w:val="212121"/>
          <w:sz w:val="24"/>
          <w:szCs w:val="24"/>
          <w:highlight w:val="white"/>
        </w:rPr>
        <w:t xml:space="preserve">" tab. </w:t>
      </w:r>
    </w:p>
    <w:p w:rsidR="006C5357" w:rsidRDefault="00556B94">
      <w:pPr>
        <w:spacing w:before="100" w:after="100" w:line="240" w:lineRule="auto"/>
        <w:jc w:val="both"/>
        <w:rPr>
          <w:color w:val="212121"/>
          <w:sz w:val="24"/>
          <w:szCs w:val="24"/>
          <w:highlight w:val="white"/>
        </w:rPr>
      </w:pPr>
      <w:r>
        <w:rPr>
          <w:noProof/>
          <w:color w:val="212121"/>
          <w:sz w:val="24"/>
          <w:szCs w:val="24"/>
          <w:highlight w:val="white"/>
          <w:lang w:val="en-US"/>
        </w:rPr>
        <w:drawing>
          <wp:inline distT="114300" distB="114300" distL="114300" distR="114300">
            <wp:extent cx="4467225" cy="1800225"/>
            <wp:effectExtent l="0" t="0" r="0" b="0"/>
            <wp:docPr id="38"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0"/>
                    <a:srcRect/>
                    <a:stretch>
                      <a:fillRect/>
                    </a:stretch>
                  </pic:blipFill>
                  <pic:spPr>
                    <a:xfrm>
                      <a:off x="0" y="0"/>
                      <a:ext cx="4467225" cy="1800225"/>
                    </a:xfrm>
                    <a:prstGeom prst="rect">
                      <a:avLst/>
                    </a:prstGeom>
                    <a:ln/>
                  </pic:spPr>
                </pic:pic>
              </a:graphicData>
            </a:graphic>
          </wp:inline>
        </w:drawing>
      </w:r>
    </w:p>
    <w:p w:rsidR="006C5357" w:rsidRDefault="006C5357">
      <w:pPr>
        <w:spacing w:before="100" w:after="100" w:line="240" w:lineRule="auto"/>
        <w:jc w:val="both"/>
        <w:rPr>
          <w:color w:val="212121"/>
          <w:sz w:val="24"/>
          <w:szCs w:val="24"/>
          <w:highlight w:val="white"/>
        </w:rPr>
      </w:pPr>
    </w:p>
    <w:p w:rsidR="006C5357" w:rsidRDefault="00556B94">
      <w:pPr>
        <w:numPr>
          <w:ilvl w:val="0"/>
          <w:numId w:val="1"/>
        </w:numPr>
        <w:shd w:val="clear" w:color="auto" w:fill="FFFFFF"/>
        <w:spacing w:before="100" w:line="240" w:lineRule="auto"/>
        <w:jc w:val="both"/>
        <w:rPr>
          <w:color w:val="212121"/>
          <w:sz w:val="24"/>
          <w:szCs w:val="24"/>
          <w:highlight w:val="white"/>
        </w:rPr>
      </w:pPr>
      <w:r>
        <w:rPr>
          <w:color w:val="212121"/>
          <w:sz w:val="24"/>
          <w:szCs w:val="24"/>
          <w:highlight w:val="white"/>
        </w:rPr>
        <w:t>Access the “Add category” section and select the parent category.</w:t>
      </w:r>
    </w:p>
    <w:p w:rsidR="006C5357" w:rsidRDefault="00556B94">
      <w:pPr>
        <w:numPr>
          <w:ilvl w:val="0"/>
          <w:numId w:val="1"/>
        </w:numPr>
        <w:spacing w:after="100" w:line="240" w:lineRule="auto"/>
        <w:jc w:val="both"/>
        <w:rPr>
          <w:sz w:val="24"/>
          <w:szCs w:val="24"/>
        </w:rPr>
      </w:pPr>
      <w:r>
        <w:rPr>
          <w:sz w:val="24"/>
          <w:szCs w:val="24"/>
        </w:rPr>
        <w:t xml:space="preserve">Write name and description of the category and click on the “Add category” button. </w:t>
      </w:r>
    </w:p>
    <w:p w:rsidR="006C5357" w:rsidRDefault="00556B94">
      <w:pPr>
        <w:spacing w:before="100" w:after="100" w:line="240" w:lineRule="auto"/>
        <w:jc w:val="both"/>
        <w:rPr>
          <w:sz w:val="24"/>
          <w:szCs w:val="24"/>
        </w:rPr>
      </w:pPr>
      <w:r>
        <w:rPr>
          <w:noProof/>
          <w:sz w:val="24"/>
          <w:szCs w:val="24"/>
          <w:lang w:val="en-US"/>
        </w:rPr>
        <w:lastRenderedPageBreak/>
        <w:drawing>
          <wp:inline distT="114300" distB="114300" distL="114300" distR="114300">
            <wp:extent cx="5943600" cy="2946400"/>
            <wp:effectExtent l="0" t="0" r="0" b="0"/>
            <wp:docPr id="4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1"/>
                    <a:srcRect/>
                    <a:stretch>
                      <a:fillRect/>
                    </a:stretch>
                  </pic:blipFill>
                  <pic:spPr>
                    <a:xfrm>
                      <a:off x="0" y="0"/>
                      <a:ext cx="5943600" cy="2946400"/>
                    </a:xfrm>
                    <a:prstGeom prst="rect">
                      <a:avLst/>
                    </a:prstGeom>
                    <a:ln/>
                  </pic:spPr>
                </pic:pic>
              </a:graphicData>
            </a:graphic>
          </wp:inline>
        </w:drawing>
      </w:r>
    </w:p>
    <w:p w:rsidR="006C5357" w:rsidRDefault="00556B94">
      <w:pPr>
        <w:numPr>
          <w:ilvl w:val="0"/>
          <w:numId w:val="1"/>
        </w:numPr>
        <w:spacing w:before="100" w:after="100" w:line="240" w:lineRule="auto"/>
        <w:jc w:val="both"/>
        <w:rPr>
          <w:sz w:val="24"/>
          <w:szCs w:val="24"/>
        </w:rPr>
      </w:pPr>
      <w:r>
        <w:rPr>
          <w:sz w:val="24"/>
          <w:szCs w:val="24"/>
        </w:rPr>
        <w:t>The subcategory is created under the selected parent category of the question bank.</w:t>
      </w:r>
    </w:p>
    <w:p w:rsidR="006C5357" w:rsidRDefault="00556B94">
      <w:pPr>
        <w:spacing w:before="100" w:after="100" w:line="240" w:lineRule="auto"/>
        <w:jc w:val="both"/>
        <w:rPr>
          <w:sz w:val="24"/>
          <w:szCs w:val="24"/>
        </w:rPr>
      </w:pPr>
      <w:r>
        <w:rPr>
          <w:noProof/>
          <w:sz w:val="24"/>
          <w:szCs w:val="24"/>
          <w:lang w:val="en-US"/>
        </w:rPr>
        <w:drawing>
          <wp:inline distT="114300" distB="114300" distL="114300" distR="114300">
            <wp:extent cx="4210050" cy="2428875"/>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4210050" cy="2428875"/>
                    </a:xfrm>
                    <a:prstGeom prst="rect">
                      <a:avLst/>
                    </a:prstGeom>
                    <a:ln/>
                  </pic:spPr>
                </pic:pic>
              </a:graphicData>
            </a:graphic>
          </wp:inline>
        </w:drawing>
      </w:r>
    </w:p>
    <w:p w:rsidR="006C5357" w:rsidRDefault="006C5357">
      <w:pPr>
        <w:spacing w:before="100" w:after="100" w:line="240" w:lineRule="auto"/>
        <w:jc w:val="both"/>
        <w:rPr>
          <w:sz w:val="24"/>
          <w:szCs w:val="24"/>
        </w:rPr>
      </w:pPr>
    </w:p>
    <w:p w:rsidR="006C5357" w:rsidRDefault="00556B94">
      <w:pPr>
        <w:pStyle w:val="Heading2"/>
        <w:spacing w:before="100" w:after="100" w:line="240" w:lineRule="auto"/>
        <w:jc w:val="both"/>
      </w:pPr>
      <w:bookmarkStart w:id="5" w:name="_2o1d03ymhw3s" w:colFirst="0" w:colLast="0"/>
      <w:bookmarkEnd w:id="5"/>
      <w:r>
        <w:t>2.</w:t>
      </w:r>
      <w:r>
        <w:tab/>
        <w:t>Add Questions into Question Bank</w:t>
      </w:r>
    </w:p>
    <w:p w:rsidR="006C5357" w:rsidRDefault="00556B94">
      <w:pPr>
        <w:numPr>
          <w:ilvl w:val="0"/>
          <w:numId w:val="15"/>
        </w:numPr>
        <w:spacing w:before="100" w:line="240" w:lineRule="auto"/>
        <w:jc w:val="both"/>
        <w:rPr>
          <w:sz w:val="24"/>
          <w:szCs w:val="24"/>
        </w:rPr>
      </w:pPr>
      <w:r>
        <w:rPr>
          <w:sz w:val="24"/>
          <w:szCs w:val="24"/>
        </w:rPr>
        <w:t>Select any sub-category or the default category of the question bank to create questions in it.</w:t>
      </w:r>
    </w:p>
    <w:p w:rsidR="006C5357" w:rsidRDefault="00556B94">
      <w:pPr>
        <w:numPr>
          <w:ilvl w:val="0"/>
          <w:numId w:val="15"/>
        </w:numPr>
        <w:spacing w:line="240" w:lineRule="auto"/>
        <w:jc w:val="both"/>
        <w:rPr>
          <w:sz w:val="24"/>
          <w:szCs w:val="24"/>
        </w:rPr>
      </w:pPr>
      <w:r>
        <w:rPr>
          <w:sz w:val="24"/>
          <w:szCs w:val="24"/>
        </w:rPr>
        <w:t>Click on the button “Create new question” and add new questions using the method already explained in the separate manual.</w:t>
      </w:r>
    </w:p>
    <w:p w:rsidR="006C5357" w:rsidRDefault="00556B94">
      <w:pPr>
        <w:numPr>
          <w:ilvl w:val="0"/>
          <w:numId w:val="15"/>
        </w:numPr>
        <w:spacing w:line="240" w:lineRule="auto"/>
        <w:jc w:val="both"/>
        <w:rPr>
          <w:sz w:val="24"/>
          <w:szCs w:val="24"/>
        </w:rPr>
      </w:pPr>
      <w:r>
        <w:rPr>
          <w:sz w:val="24"/>
          <w:szCs w:val="24"/>
        </w:rPr>
        <w:t>A question of the question bank can be edited using the “Edit” icon and can be duplicated using the “Duplicate” icon.</w:t>
      </w:r>
    </w:p>
    <w:p w:rsidR="006C5357" w:rsidRDefault="00556B94">
      <w:pPr>
        <w:numPr>
          <w:ilvl w:val="0"/>
          <w:numId w:val="15"/>
        </w:numPr>
        <w:spacing w:line="240" w:lineRule="auto"/>
        <w:jc w:val="both"/>
        <w:rPr>
          <w:sz w:val="24"/>
          <w:szCs w:val="24"/>
        </w:rPr>
      </w:pPr>
      <w:r>
        <w:rPr>
          <w:sz w:val="24"/>
          <w:szCs w:val="24"/>
        </w:rPr>
        <w:t>You can preview each question of the question bank in “Adaptive mode” to have an idea about the grades computation upon correct and incorrect answers by the students. Click on the “preview” icon (magnifying glass).</w:t>
      </w:r>
    </w:p>
    <w:p w:rsidR="006C5357" w:rsidRDefault="00556B94">
      <w:pPr>
        <w:numPr>
          <w:ilvl w:val="0"/>
          <w:numId w:val="15"/>
        </w:numPr>
        <w:spacing w:after="100" w:line="240" w:lineRule="auto"/>
        <w:jc w:val="both"/>
        <w:rPr>
          <w:sz w:val="24"/>
          <w:szCs w:val="24"/>
        </w:rPr>
      </w:pPr>
      <w:r>
        <w:rPr>
          <w:sz w:val="24"/>
          <w:szCs w:val="24"/>
        </w:rPr>
        <w:lastRenderedPageBreak/>
        <w:t>Single or multiple questions can be deleted from the question bank using the “Delete” icon.</w:t>
      </w:r>
    </w:p>
    <w:p w:rsidR="006C5357" w:rsidRDefault="00556B94">
      <w:pPr>
        <w:spacing w:before="100" w:after="100" w:line="240" w:lineRule="auto"/>
        <w:jc w:val="both"/>
        <w:rPr>
          <w:sz w:val="24"/>
          <w:szCs w:val="24"/>
        </w:rPr>
      </w:pPr>
      <w:r>
        <w:rPr>
          <w:noProof/>
          <w:sz w:val="24"/>
          <w:szCs w:val="24"/>
          <w:lang w:val="en-US"/>
        </w:rPr>
        <w:drawing>
          <wp:inline distT="114300" distB="114300" distL="114300" distR="114300">
            <wp:extent cx="5943600" cy="3136900"/>
            <wp:effectExtent l="0" t="0" r="0" b="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3"/>
                    <a:srcRect/>
                    <a:stretch>
                      <a:fillRect/>
                    </a:stretch>
                  </pic:blipFill>
                  <pic:spPr>
                    <a:xfrm>
                      <a:off x="0" y="0"/>
                      <a:ext cx="5943600" cy="3136900"/>
                    </a:xfrm>
                    <a:prstGeom prst="rect">
                      <a:avLst/>
                    </a:prstGeom>
                    <a:ln/>
                  </pic:spPr>
                </pic:pic>
              </a:graphicData>
            </a:graphic>
          </wp:inline>
        </w:drawing>
      </w:r>
    </w:p>
    <w:p w:rsidR="006C5357" w:rsidRDefault="006C5357">
      <w:pPr>
        <w:spacing w:before="100" w:after="100" w:line="240" w:lineRule="auto"/>
        <w:jc w:val="both"/>
        <w:rPr>
          <w:sz w:val="24"/>
          <w:szCs w:val="24"/>
        </w:rPr>
      </w:pPr>
    </w:p>
    <w:p w:rsidR="006C5357" w:rsidRDefault="00556B94">
      <w:pPr>
        <w:numPr>
          <w:ilvl w:val="0"/>
          <w:numId w:val="15"/>
        </w:numPr>
        <w:spacing w:before="100" w:after="100" w:line="240" w:lineRule="auto"/>
        <w:jc w:val="both"/>
        <w:rPr>
          <w:sz w:val="24"/>
          <w:szCs w:val="24"/>
        </w:rPr>
      </w:pPr>
      <w:r>
        <w:rPr>
          <w:sz w:val="24"/>
          <w:szCs w:val="24"/>
        </w:rPr>
        <w:t>All questions of a category can be exported as a file and can be reused in any other course.</w:t>
      </w:r>
    </w:p>
    <w:p w:rsidR="006C5357" w:rsidRDefault="006C5357">
      <w:pPr>
        <w:spacing w:before="100" w:after="100" w:line="240" w:lineRule="auto"/>
        <w:ind w:left="720"/>
        <w:jc w:val="both"/>
        <w:rPr>
          <w:sz w:val="24"/>
          <w:szCs w:val="24"/>
        </w:rPr>
      </w:pPr>
    </w:p>
    <w:p w:rsidR="00DD5353" w:rsidRDefault="00DD5353" w:rsidP="00DD5353">
      <w:pPr>
        <w:spacing w:before="100" w:after="100" w:line="240" w:lineRule="auto"/>
        <w:ind w:left="720"/>
        <w:jc w:val="center"/>
        <w:rPr>
          <w:sz w:val="24"/>
          <w:szCs w:val="24"/>
        </w:rPr>
      </w:pPr>
      <w:r>
        <w:rPr>
          <w:sz w:val="24"/>
          <w:szCs w:val="24"/>
        </w:rPr>
        <w:t>__________________________</w:t>
      </w:r>
    </w:p>
    <w:sectPr w:rsidR="00DD5353" w:rsidSect="00E667ED">
      <w:headerReference w:type="default" r:id="rId14"/>
      <w:footerReference w:type="default" r:id="rId15"/>
      <w:pgSz w:w="12240" w:h="15840"/>
      <w:pgMar w:top="1440" w:right="1170" w:bottom="1440" w:left="108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D78" w:rsidRDefault="00E45D78" w:rsidP="001639A4">
      <w:pPr>
        <w:spacing w:line="240" w:lineRule="auto"/>
      </w:pPr>
      <w:r>
        <w:separator/>
      </w:r>
    </w:p>
  </w:endnote>
  <w:endnote w:type="continuationSeparator" w:id="0">
    <w:p w:rsidR="00E45D78" w:rsidRDefault="00E45D78" w:rsidP="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E667ED" w:rsidRDefault="00E667ED" w:rsidP="00E667ED">
    <w:pPr>
      <w:pStyle w:val="Footer"/>
      <w:jc w:val="center"/>
      <w:rPr>
        <w:sz w:val="16"/>
        <w:szCs w:val="16"/>
        <w:u w:val="single"/>
      </w:rPr>
    </w:pPr>
    <w:r>
      <w:rPr>
        <w:u w:val="single"/>
      </w:rPr>
      <w:t xml:space="preserve">____        ________________________________________________________      </w:t>
    </w:r>
    <w:r w:rsidR="001639A4">
      <w:rPr>
        <w:u w:val="single"/>
      </w:rPr>
      <w:t xml:space="preserve">   </w:t>
    </w:r>
    <w:r w:rsidR="001639A4" w:rsidRPr="00E667ED">
      <w:rPr>
        <w:sz w:val="16"/>
        <w:szCs w:val="16"/>
        <w:u w:val="single"/>
      </w:rPr>
      <w:t xml:space="preserve">Page | </w:t>
    </w:r>
    <w:r w:rsidR="001639A4" w:rsidRPr="00E667ED">
      <w:rPr>
        <w:sz w:val="16"/>
        <w:szCs w:val="16"/>
        <w:u w:val="single"/>
      </w:rPr>
      <w:fldChar w:fldCharType="begin"/>
    </w:r>
    <w:r w:rsidR="001639A4" w:rsidRPr="00E667ED">
      <w:rPr>
        <w:sz w:val="16"/>
        <w:szCs w:val="16"/>
        <w:u w:val="single"/>
      </w:rPr>
      <w:instrText xml:space="preserve"> PAGE   \* MERGEFORMAT </w:instrText>
    </w:r>
    <w:r w:rsidR="001639A4" w:rsidRPr="00E667ED">
      <w:rPr>
        <w:sz w:val="16"/>
        <w:szCs w:val="16"/>
        <w:u w:val="single"/>
      </w:rPr>
      <w:fldChar w:fldCharType="separate"/>
    </w:r>
    <w:r w:rsidR="005E09CA">
      <w:rPr>
        <w:noProof/>
        <w:sz w:val="16"/>
        <w:szCs w:val="16"/>
        <w:u w:val="single"/>
      </w:rPr>
      <w:t>4</w:t>
    </w:r>
    <w:r w:rsidR="001639A4" w:rsidRPr="00E667ED">
      <w:rPr>
        <w:sz w:val="16"/>
        <w:szCs w:val="16"/>
        <w:u w:val="single"/>
      </w:rPr>
      <w:fldChar w:fldCharType="end"/>
    </w:r>
  </w:p>
  <w:p w:rsidR="001639A4" w:rsidRDefault="001639A4" w:rsidP="001639A4">
    <w:pPr>
      <w:pStyle w:val="Footer"/>
      <w:jc w:val="center"/>
      <w:rPr>
        <w:sz w:val="16"/>
      </w:rPr>
    </w:pPr>
    <w:r>
      <w:rPr>
        <w:sz w:val="16"/>
      </w:rPr>
      <w:t>Learning Management System, National University of Sciences &amp; Technology, H – 12, Islamabad, Pakistan + 92 51 9085 2400</w:t>
    </w:r>
  </w:p>
  <w:p w:rsidR="001639A4" w:rsidRDefault="001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D78" w:rsidRDefault="00E45D78" w:rsidP="001639A4">
      <w:pPr>
        <w:spacing w:line="240" w:lineRule="auto"/>
      </w:pPr>
      <w:r>
        <w:separator/>
      </w:r>
    </w:p>
  </w:footnote>
  <w:footnote w:type="continuationSeparator" w:id="0">
    <w:p w:rsidR="00E45D78" w:rsidRDefault="00E45D78" w:rsidP="001639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A130FF" w:rsidRDefault="001639A4" w:rsidP="001639A4">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2336" behindDoc="0" locked="0" layoutInCell="1" allowOverlap="1" wp14:anchorId="6C5738E2" wp14:editId="692E21C5">
          <wp:simplePos x="0" y="0"/>
          <wp:positionH relativeFrom="column">
            <wp:posOffset>5781675</wp:posOffset>
          </wp:positionH>
          <wp:positionV relativeFrom="paragraph">
            <wp:posOffset>66675</wp:posOffset>
          </wp:positionV>
          <wp:extent cx="514350" cy="514350"/>
          <wp:effectExtent l="0" t="0" r="0" b="0"/>
          <wp:wrapNone/>
          <wp:docPr id="116" name="Picture 11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99D9A00" wp14:editId="1E29C04D">
          <wp:simplePos x="0" y="0"/>
          <wp:positionH relativeFrom="column">
            <wp:posOffset>7753350</wp:posOffset>
          </wp:positionH>
          <wp:positionV relativeFrom="paragraph">
            <wp:posOffset>19050</wp:posOffset>
          </wp:positionV>
          <wp:extent cx="514350" cy="514350"/>
          <wp:effectExtent l="0" t="0" r="0" b="0"/>
          <wp:wrapNone/>
          <wp:docPr id="117" name="Picture 117"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42C31CB2" wp14:editId="5230A085">
          <wp:simplePos x="0" y="0"/>
          <wp:positionH relativeFrom="column">
            <wp:posOffset>190500</wp:posOffset>
          </wp:positionH>
          <wp:positionV relativeFrom="paragraph">
            <wp:posOffset>0</wp:posOffset>
          </wp:positionV>
          <wp:extent cx="942975" cy="476250"/>
          <wp:effectExtent l="0" t="0" r="9525" b="0"/>
          <wp:wrapNone/>
          <wp:docPr id="118" name="Picture 118"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Pr="00A130FF" w:rsidRDefault="001639A4" w:rsidP="001639A4">
    <w:pPr>
      <w:tabs>
        <w:tab w:val="center" w:pos="4680"/>
        <w:tab w:val="right" w:pos="9360"/>
      </w:tabs>
      <w:rPr>
        <w:rFonts w:eastAsia="Calibri"/>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1639A4" w:rsidRDefault="0016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4B8"/>
    <w:multiLevelType w:val="multilevel"/>
    <w:tmpl w:val="04EC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394FCE"/>
    <w:multiLevelType w:val="multilevel"/>
    <w:tmpl w:val="B1E669B2"/>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8FC24A4"/>
    <w:multiLevelType w:val="multilevel"/>
    <w:tmpl w:val="DF881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59297E"/>
    <w:multiLevelType w:val="multilevel"/>
    <w:tmpl w:val="F63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22A6C42"/>
    <w:multiLevelType w:val="multilevel"/>
    <w:tmpl w:val="FAB8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926151"/>
    <w:multiLevelType w:val="multilevel"/>
    <w:tmpl w:val="7CE00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F6918CF"/>
    <w:multiLevelType w:val="multilevel"/>
    <w:tmpl w:val="C598EB3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A614BD3"/>
    <w:multiLevelType w:val="multilevel"/>
    <w:tmpl w:val="32D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AF44441"/>
    <w:multiLevelType w:val="multilevel"/>
    <w:tmpl w:val="66400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140096"/>
    <w:multiLevelType w:val="multilevel"/>
    <w:tmpl w:val="66E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C434A8"/>
    <w:multiLevelType w:val="multilevel"/>
    <w:tmpl w:val="7E98F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ABD3C45"/>
    <w:multiLevelType w:val="multilevel"/>
    <w:tmpl w:val="CE121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B7A1D3B"/>
    <w:multiLevelType w:val="multilevel"/>
    <w:tmpl w:val="45AA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26E6098"/>
    <w:multiLevelType w:val="multilevel"/>
    <w:tmpl w:val="E68C4028"/>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652A44CD"/>
    <w:multiLevelType w:val="multilevel"/>
    <w:tmpl w:val="7E40B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97D2320"/>
    <w:multiLevelType w:val="multilevel"/>
    <w:tmpl w:val="5F06D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334753B"/>
    <w:multiLevelType w:val="multilevel"/>
    <w:tmpl w:val="59BCDEAE"/>
    <w:lvl w:ilvl="0">
      <w:start w:val="1"/>
      <w:numFmt w:val="bullet"/>
      <w:lvlText w:val="●"/>
      <w:lvlJc w:val="left"/>
      <w:pPr>
        <w:ind w:left="720" w:hanging="360"/>
      </w:pPr>
      <w:rPr>
        <w:rFonts w:ascii="Arial" w:eastAsia="Arial" w:hAnsi="Arial" w:cs="Arial"/>
        <w:color w:val="212121"/>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4717683"/>
    <w:multiLevelType w:val="multilevel"/>
    <w:tmpl w:val="9B8AA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59C3116"/>
    <w:multiLevelType w:val="multilevel"/>
    <w:tmpl w:val="B714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6600A96"/>
    <w:multiLevelType w:val="multilevel"/>
    <w:tmpl w:val="9054544E"/>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3"/>
  </w:num>
  <w:num w:numId="3">
    <w:abstractNumId w:val="11"/>
  </w:num>
  <w:num w:numId="4">
    <w:abstractNumId w:val="1"/>
  </w:num>
  <w:num w:numId="5">
    <w:abstractNumId w:val="3"/>
  </w:num>
  <w:num w:numId="6">
    <w:abstractNumId w:val="18"/>
  </w:num>
  <w:num w:numId="7">
    <w:abstractNumId w:val="19"/>
  </w:num>
  <w:num w:numId="8">
    <w:abstractNumId w:val="14"/>
  </w:num>
  <w:num w:numId="9">
    <w:abstractNumId w:val="9"/>
  </w:num>
  <w:num w:numId="10">
    <w:abstractNumId w:val="8"/>
  </w:num>
  <w:num w:numId="11">
    <w:abstractNumId w:val="16"/>
  </w:num>
  <w:num w:numId="12">
    <w:abstractNumId w:val="4"/>
  </w:num>
  <w:num w:numId="13">
    <w:abstractNumId w:val="10"/>
  </w:num>
  <w:num w:numId="14">
    <w:abstractNumId w:val="7"/>
  </w:num>
  <w:num w:numId="15">
    <w:abstractNumId w:val="2"/>
  </w:num>
  <w:num w:numId="16">
    <w:abstractNumId w:val="12"/>
  </w:num>
  <w:num w:numId="17">
    <w:abstractNumId w:val="6"/>
  </w:num>
  <w:num w:numId="18">
    <w:abstractNumId w:val="15"/>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7"/>
    <w:rsid w:val="00114F7C"/>
    <w:rsid w:val="001639A4"/>
    <w:rsid w:val="00556B94"/>
    <w:rsid w:val="005E09CA"/>
    <w:rsid w:val="006C5357"/>
    <w:rsid w:val="00DD5353"/>
    <w:rsid w:val="00E45D78"/>
    <w:rsid w:val="00E667ED"/>
    <w:rsid w:val="00F5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28CEA-F194-42C9-B70B-1FC62D5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1639A4"/>
    <w:pPr>
      <w:tabs>
        <w:tab w:val="center" w:pos="4680"/>
        <w:tab w:val="right" w:pos="9360"/>
      </w:tabs>
      <w:spacing w:line="240" w:lineRule="auto"/>
    </w:pPr>
  </w:style>
  <w:style w:type="character" w:customStyle="1" w:styleId="HeaderChar">
    <w:name w:val="Header Char"/>
    <w:basedOn w:val="DefaultParagraphFont"/>
    <w:link w:val="Header"/>
    <w:uiPriority w:val="99"/>
    <w:rsid w:val="001639A4"/>
  </w:style>
  <w:style w:type="paragraph" w:styleId="Footer">
    <w:name w:val="footer"/>
    <w:basedOn w:val="Normal"/>
    <w:link w:val="FooterChar"/>
    <w:unhideWhenUsed/>
    <w:rsid w:val="001639A4"/>
    <w:pPr>
      <w:tabs>
        <w:tab w:val="center" w:pos="4680"/>
        <w:tab w:val="right" w:pos="9360"/>
      </w:tabs>
      <w:spacing w:line="240" w:lineRule="auto"/>
    </w:pPr>
  </w:style>
  <w:style w:type="character" w:customStyle="1" w:styleId="FooterChar">
    <w:name w:val="Footer Char"/>
    <w:basedOn w:val="DefaultParagraphFont"/>
    <w:link w:val="Footer"/>
    <w:uiPriority w:val="99"/>
    <w:rsid w:val="001639A4"/>
  </w:style>
  <w:style w:type="character" w:styleId="PageNumber">
    <w:name w:val="page number"/>
    <w:basedOn w:val="DefaultParagraphFont"/>
    <w:semiHidden/>
    <w:rsid w:val="0016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cs.moodle.org/310/en/Question_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Nazia Khalid</cp:lastModifiedBy>
  <cp:revision>3</cp:revision>
  <dcterms:created xsi:type="dcterms:W3CDTF">2020-12-10T09:15:00Z</dcterms:created>
  <dcterms:modified xsi:type="dcterms:W3CDTF">2020-12-10T09:28:00Z</dcterms:modified>
</cp:coreProperties>
</file>